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A6" w:rsidRPr="00312AF6" w:rsidRDefault="00204BA6" w:rsidP="00204BA6">
      <w:pPr>
        <w:jc w:val="center"/>
        <w:rPr>
          <w:rStyle w:val="FontStyle24"/>
          <w:sz w:val="28"/>
          <w:szCs w:val="28"/>
        </w:rPr>
      </w:pPr>
      <w:r w:rsidRPr="00312AF6">
        <w:rPr>
          <w:rStyle w:val="FontStyle24"/>
          <w:sz w:val="28"/>
          <w:szCs w:val="28"/>
        </w:rPr>
        <w:t xml:space="preserve">МЕТОДИЧЕСКИЕ РЕКОМЕНДАЦИИ </w:t>
      </w:r>
      <w:r w:rsidRPr="00312AF6">
        <w:rPr>
          <w:rStyle w:val="FontStyle24"/>
          <w:sz w:val="28"/>
          <w:szCs w:val="28"/>
        </w:rPr>
        <w:br/>
      </w:r>
    </w:p>
    <w:p w:rsidR="00204BA6" w:rsidRPr="00312AF6" w:rsidRDefault="00204BA6" w:rsidP="00204B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04BA6" w:rsidRPr="00312AF6" w:rsidRDefault="00204BA6" w:rsidP="00204BA6">
      <w:pPr>
        <w:shd w:val="clear" w:color="auto" w:fill="FFFFFF"/>
        <w:jc w:val="center"/>
        <w:rPr>
          <w:rStyle w:val="FontStyle24"/>
          <w:sz w:val="28"/>
          <w:szCs w:val="28"/>
        </w:rPr>
      </w:pPr>
      <w:r w:rsidRPr="00312AF6">
        <w:rPr>
          <w:b/>
          <w:bCs/>
          <w:color w:val="000000"/>
          <w:sz w:val="28"/>
          <w:szCs w:val="28"/>
          <w:lang w:val="en-US"/>
        </w:rPr>
        <w:t>III</w:t>
      </w:r>
      <w:r w:rsidRPr="00312AF6">
        <w:rPr>
          <w:b/>
          <w:bCs/>
          <w:color w:val="000000"/>
          <w:sz w:val="28"/>
          <w:szCs w:val="28"/>
        </w:rPr>
        <w:t xml:space="preserve">. </w:t>
      </w:r>
      <w:r w:rsidRPr="00312AF6">
        <w:rPr>
          <w:rStyle w:val="FontStyle24"/>
          <w:sz w:val="28"/>
          <w:szCs w:val="28"/>
        </w:rPr>
        <w:t>О порядке оформления и представления документов к</w:t>
      </w:r>
    </w:p>
    <w:p w:rsidR="00204BA6" w:rsidRPr="00312AF6" w:rsidRDefault="00204BA6" w:rsidP="00204BA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12AF6">
        <w:rPr>
          <w:b/>
          <w:bCs/>
          <w:color w:val="000000"/>
          <w:sz w:val="28"/>
          <w:szCs w:val="28"/>
        </w:rPr>
        <w:t>награждению Почетной грамотой Правительства Кировской области и Благодарственным письмом Правительства Кировской области</w:t>
      </w:r>
    </w:p>
    <w:p w:rsidR="00204BA6" w:rsidRPr="00312AF6" w:rsidRDefault="00204BA6" w:rsidP="00204BA6">
      <w:pPr>
        <w:shd w:val="clear" w:color="auto" w:fill="FFFFFF"/>
        <w:spacing w:after="120"/>
        <w:ind w:left="-539" w:right="3" w:firstLine="709"/>
        <w:jc w:val="both"/>
        <w:rPr>
          <w:color w:val="000000"/>
          <w:sz w:val="28"/>
          <w:szCs w:val="28"/>
        </w:rPr>
      </w:pP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left="-539" w:right="6" w:firstLine="709"/>
        <w:jc w:val="both"/>
        <w:rPr>
          <w:color w:val="000000"/>
          <w:sz w:val="28"/>
          <w:szCs w:val="28"/>
        </w:rPr>
      </w:pPr>
      <w:proofErr w:type="gramStart"/>
      <w:r w:rsidRPr="00312AF6">
        <w:rPr>
          <w:color w:val="000000"/>
          <w:sz w:val="28"/>
          <w:szCs w:val="28"/>
        </w:rPr>
        <w:t>Документы к награждению Почетной грамотой Правительства Кировской области (далее - Почетная грамота) и Благодарственным письмом Правительства Кировской области (далее – Благодарственное письмо) оформляются и представляются в соответствии с Порядком представления документов к награждению Почетной грамотой Правительства Кировской области и Благодарственным письмом Правительства Кировской области, утвержденным постановлением Правительства области от 27.08.2001 № 2/4 (с изменениями, внесенными постановлением Правительства области от 16.08.2012 № 166/481</w:t>
      </w:r>
      <w:proofErr w:type="gramEnd"/>
      <w:r w:rsidRPr="00312AF6">
        <w:rPr>
          <w:color w:val="000000"/>
          <w:sz w:val="28"/>
          <w:szCs w:val="28"/>
        </w:rPr>
        <w:t>) (далее – Порядком представления документов к награждению).</w:t>
      </w:r>
    </w:p>
    <w:p w:rsidR="00204BA6" w:rsidRPr="00312AF6" w:rsidRDefault="00204BA6" w:rsidP="00204BA6">
      <w:pPr>
        <w:shd w:val="clear" w:color="auto" w:fill="FFFFFF"/>
        <w:tabs>
          <w:tab w:val="left" w:pos="994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b/>
          <w:color w:val="000000"/>
          <w:sz w:val="28"/>
          <w:szCs w:val="28"/>
        </w:rPr>
        <w:t>1.</w:t>
      </w:r>
      <w:r w:rsidRPr="00312AF6">
        <w:rPr>
          <w:color w:val="000000"/>
          <w:sz w:val="28"/>
          <w:szCs w:val="28"/>
        </w:rPr>
        <w:t xml:space="preserve"> </w:t>
      </w:r>
      <w:r w:rsidRPr="00312AF6">
        <w:rPr>
          <w:b/>
          <w:color w:val="000000"/>
          <w:sz w:val="28"/>
          <w:szCs w:val="28"/>
        </w:rPr>
        <w:t>Требования к ходатайству.</w:t>
      </w:r>
    </w:p>
    <w:p w:rsidR="00204BA6" w:rsidRPr="00312AF6" w:rsidRDefault="00204BA6" w:rsidP="00204BA6">
      <w:pPr>
        <w:shd w:val="clear" w:color="auto" w:fill="FFFFFF"/>
        <w:tabs>
          <w:tab w:val="left" w:pos="1373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1.1. Письмо или ходатайство о награждении Почетной грамотой оформляется на имя Губернатора Кировской области в соответствии с требованиями пункта 3.1. Порядка представления документов к награждению.</w:t>
      </w:r>
    </w:p>
    <w:p w:rsidR="00204BA6" w:rsidRPr="00312AF6" w:rsidRDefault="00204BA6" w:rsidP="00204BA6">
      <w:pPr>
        <w:shd w:val="clear" w:color="auto" w:fill="FFFFFF"/>
        <w:tabs>
          <w:tab w:val="left" w:pos="1262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1.2. Фамилия, имя, отчество награждаемого указываются полностью, должность и название предприятия или организации – без использования аббревиатуры и сокращений.</w:t>
      </w:r>
    </w:p>
    <w:p w:rsidR="00204BA6" w:rsidRPr="00312AF6" w:rsidRDefault="00204BA6" w:rsidP="00204BA6">
      <w:pPr>
        <w:shd w:val="clear" w:color="auto" w:fill="FFFFFF"/>
        <w:tabs>
          <w:tab w:val="left" w:pos="1262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1.3. Основанием для награждения являются заслуги награждаемого и конкретные, значимые для области дела. Соответственно, формулировка должна быть продуманной и лаконичной. Персональный юбилей и юбилеи предприятия не являются заслугой.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Например: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вклад в социально-экономическое развитие области;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lastRenderedPageBreak/>
        <w:t>за заслуги в развитии духовно-нравственных традиций области;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успешную реализацию программ регионального развития…;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активное участие в ветеранском (профсоюзном) движении, вклад в патриотическое воспитание подрастающего поколения;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многолетний добросовестный труд, личный вклад в развитие (совершенствование) работы органов (предприятия)…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успешную работу по внедрению энергосберегающих технологий;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успешную реализацию мероприятий по подготовке и празднованию годовщины…;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за высокий профессионализм, проявленный при исполнении служебных обязанностей и т. д.</w:t>
      </w:r>
    </w:p>
    <w:p w:rsidR="00204BA6" w:rsidRPr="00312AF6" w:rsidRDefault="00204BA6" w:rsidP="00204BA6">
      <w:pPr>
        <w:shd w:val="clear" w:color="auto" w:fill="FFFFFF"/>
        <w:tabs>
          <w:tab w:val="left" w:pos="1238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1.4. В ходатайстве необходимо указать предполагаемую дату вручения.</w:t>
      </w:r>
    </w:p>
    <w:p w:rsidR="00204BA6" w:rsidRPr="00312AF6" w:rsidRDefault="00204BA6" w:rsidP="00204BA6">
      <w:pPr>
        <w:shd w:val="clear" w:color="auto" w:fill="FFFFFF"/>
        <w:tabs>
          <w:tab w:val="left" w:pos="1416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1.5. В ходатайстве органа исполнительной власти, курирующего соответствующую сферу деятельности, рекомендуется отражать фактическое или статистическое обоснование поддержки представления к награждению.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Например: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Слободской колледж педагогики и социальных отношений – одно из старейших учебных заведений Кировской области, в настоящее время осуществляет подготовку по 14 специальностям среднего профессионального образования.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ПЕТРОВА Людмила Владимировна – заместитель директора по учебной работе колледжа. На протяжении трех лет ею разработаны рабочие учебные планы по 20 специальностям, материалы на аттестацию и аккредитацию училища на статус колледжа. Людмила Владимировна являлась активным участником экспериментальной </w:t>
      </w:r>
      <w:proofErr w:type="gramStart"/>
      <w:r w:rsidRPr="00312AF6">
        <w:rPr>
          <w:color w:val="000000"/>
          <w:sz w:val="28"/>
          <w:szCs w:val="28"/>
        </w:rPr>
        <w:t>площадки Российской академии образования Института педагогики социальной работы</w:t>
      </w:r>
      <w:proofErr w:type="gramEnd"/>
      <w:r w:rsidRPr="00312AF6">
        <w:rPr>
          <w:color w:val="000000"/>
          <w:sz w:val="28"/>
          <w:szCs w:val="28"/>
        </w:rPr>
        <w:t xml:space="preserve"> по </w:t>
      </w:r>
      <w:r w:rsidRPr="00312AF6">
        <w:rPr>
          <w:color w:val="000000"/>
          <w:sz w:val="28"/>
          <w:szCs w:val="28"/>
        </w:rPr>
        <w:lastRenderedPageBreak/>
        <w:t>разработке региональной модели подготовки социальных педагогов. Опыт работы был одобрен и распространен на всероссийском уровне.</w:t>
      </w:r>
    </w:p>
    <w:p w:rsidR="00204BA6" w:rsidRPr="00312AF6" w:rsidRDefault="00204BA6" w:rsidP="00204BA6">
      <w:pPr>
        <w:shd w:val="clear" w:color="auto" w:fill="FFFFFF"/>
        <w:tabs>
          <w:tab w:val="left" w:pos="994"/>
        </w:tabs>
        <w:spacing w:before="120" w:after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12AF6">
        <w:rPr>
          <w:b/>
          <w:color w:val="000000"/>
          <w:sz w:val="28"/>
          <w:szCs w:val="28"/>
        </w:rPr>
        <w:t>2. Требования к характеристике.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2.1. Фамилию, имя, отчество кандидата к награждению необходимо указывать полностью. Должность и название предприятия или организации – без использования аббревиатуры и сокращений.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Сведения о лице, представляемом к награждению, должны носить полный и конкретный характер, необходимо отражать научные, производственные и общественные </w:t>
      </w:r>
      <w:r w:rsidRPr="00312AF6">
        <w:rPr>
          <w:b/>
          <w:i/>
          <w:color w:val="000000"/>
          <w:sz w:val="28"/>
          <w:szCs w:val="28"/>
        </w:rPr>
        <w:t>достижения и заслуги с точки зрения вклада в развитие области,</w:t>
      </w:r>
      <w:r w:rsidRPr="00312AF6">
        <w:rPr>
          <w:color w:val="000000"/>
          <w:sz w:val="28"/>
          <w:szCs w:val="28"/>
        </w:rPr>
        <w:t xml:space="preserve"> а не только предприятия района или города. Не допускается вместо заслуг описывать жизненный путь, послужной список или перечислять должностные обязанности.</w:t>
      </w:r>
    </w:p>
    <w:p w:rsidR="00204BA6" w:rsidRPr="00312AF6" w:rsidRDefault="00204BA6" w:rsidP="00204BA6">
      <w:pPr>
        <w:shd w:val="clear" w:color="auto" w:fill="FFFFFF"/>
        <w:tabs>
          <w:tab w:val="left" w:pos="2006"/>
          <w:tab w:val="left" w:pos="3000"/>
          <w:tab w:val="left" w:pos="7282"/>
        </w:tabs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2.2. В характеристике необходимо также отражать наличие общественного признания: поощрения, участие и </w:t>
      </w:r>
      <w:proofErr w:type="spellStart"/>
      <w:r w:rsidRPr="00312AF6">
        <w:rPr>
          <w:color w:val="000000"/>
          <w:sz w:val="28"/>
          <w:szCs w:val="28"/>
        </w:rPr>
        <w:t>призёрство</w:t>
      </w:r>
      <w:proofErr w:type="spellEnd"/>
      <w:r w:rsidRPr="00312AF6">
        <w:rPr>
          <w:color w:val="000000"/>
          <w:sz w:val="28"/>
          <w:szCs w:val="28"/>
        </w:rPr>
        <w:t xml:space="preserve"> в конкурсах профессионального мастерства, занесение на доску Почёта, благодарности и грамоты предприятия, района, города, области, ведомственные и государственные награды с указанием даты награждения.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2.3. Характеристика подписывается руководителем учреждения или руководителем кадровой службы и заверяется соответствующей печатью.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b/>
          <w:bCs/>
          <w:color w:val="000000"/>
          <w:sz w:val="28"/>
          <w:szCs w:val="28"/>
        </w:rPr>
        <w:t>Внимание!</w:t>
      </w:r>
      <w:r w:rsidRPr="00312AF6">
        <w:rPr>
          <w:color w:val="000000"/>
          <w:sz w:val="28"/>
          <w:szCs w:val="28"/>
        </w:rPr>
        <w:t xml:space="preserve"> </w:t>
      </w:r>
      <w:proofErr w:type="gramStart"/>
      <w:r w:rsidRPr="00312AF6">
        <w:rPr>
          <w:color w:val="000000"/>
          <w:sz w:val="28"/>
          <w:szCs w:val="28"/>
        </w:rPr>
        <w:t xml:space="preserve">Фамилия, имя, отчество награждаемого, должность и полное название предприятия или организации </w:t>
      </w:r>
      <w:r w:rsidRPr="00312AF6">
        <w:rPr>
          <w:b/>
          <w:i/>
          <w:color w:val="000000"/>
          <w:sz w:val="28"/>
          <w:szCs w:val="28"/>
        </w:rPr>
        <w:t>должны совпадать во всех представленных документах</w:t>
      </w:r>
      <w:r w:rsidRPr="00312AF6">
        <w:rPr>
          <w:color w:val="000000"/>
          <w:sz w:val="28"/>
          <w:szCs w:val="28"/>
        </w:rPr>
        <w:t>: ходатайстве, кадровой справке, характеристике (форма № 1 (приложение №2) .</w:t>
      </w:r>
      <w:proofErr w:type="gramEnd"/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12AF6">
        <w:rPr>
          <w:b/>
          <w:color w:val="000000"/>
          <w:sz w:val="28"/>
          <w:szCs w:val="28"/>
        </w:rPr>
        <w:t>3. Требования к кадровой справке.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3.1. Сведения о работе необходимо указывать в кадровой справке в хронологическом порядке (с момента начала трудовой деятельности до настоящего времени, а не наоборот)</w:t>
      </w:r>
    </w:p>
    <w:p w:rsidR="00204BA6" w:rsidRPr="00312AF6" w:rsidRDefault="00204BA6" w:rsidP="00204BA6">
      <w:pPr>
        <w:shd w:val="clear" w:color="auto" w:fill="FFFFFF"/>
        <w:spacing w:after="120"/>
        <w:ind w:left="-539" w:right="3"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1811"/>
        <w:gridCol w:w="3190"/>
        <w:gridCol w:w="3191"/>
      </w:tblGrid>
      <w:tr w:rsidR="00204BA6" w:rsidRPr="00312AF6" w:rsidTr="00624CE0">
        <w:tc>
          <w:tcPr>
            <w:tcW w:w="3621" w:type="dxa"/>
            <w:gridSpan w:val="2"/>
            <w:shd w:val="clear" w:color="auto" w:fill="auto"/>
          </w:tcPr>
          <w:p w:rsidR="00204BA6" w:rsidRPr="00312AF6" w:rsidRDefault="00204BA6" w:rsidP="00624CE0">
            <w:pPr>
              <w:spacing w:after="120"/>
              <w:jc w:val="center"/>
              <w:rPr>
                <w:sz w:val="28"/>
                <w:szCs w:val="28"/>
              </w:rPr>
            </w:pPr>
            <w:r w:rsidRPr="00312AF6">
              <w:rPr>
                <w:sz w:val="28"/>
                <w:szCs w:val="28"/>
              </w:rPr>
              <w:lastRenderedPageBreak/>
              <w:t>Начало и окончание работы (даты)</w:t>
            </w:r>
          </w:p>
        </w:tc>
        <w:tc>
          <w:tcPr>
            <w:tcW w:w="3190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center"/>
              <w:rPr>
                <w:sz w:val="28"/>
                <w:szCs w:val="28"/>
              </w:rPr>
            </w:pPr>
            <w:r w:rsidRPr="00312AF6">
              <w:rPr>
                <w:sz w:val="28"/>
                <w:szCs w:val="28"/>
              </w:rPr>
              <w:t>Должность,</w:t>
            </w:r>
          </w:p>
          <w:p w:rsidR="00204BA6" w:rsidRPr="00312AF6" w:rsidRDefault="00204BA6" w:rsidP="00624CE0">
            <w:pPr>
              <w:spacing w:after="120"/>
              <w:jc w:val="center"/>
              <w:rPr>
                <w:sz w:val="28"/>
                <w:szCs w:val="28"/>
              </w:rPr>
            </w:pPr>
            <w:r w:rsidRPr="00312AF6">
              <w:rPr>
                <w:sz w:val="28"/>
                <w:szCs w:val="28"/>
              </w:rPr>
              <w:t xml:space="preserve"> название предприятия</w:t>
            </w:r>
          </w:p>
        </w:tc>
        <w:tc>
          <w:tcPr>
            <w:tcW w:w="3191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center"/>
              <w:rPr>
                <w:sz w:val="28"/>
                <w:szCs w:val="28"/>
              </w:rPr>
            </w:pPr>
            <w:r w:rsidRPr="00312AF6">
              <w:rPr>
                <w:sz w:val="28"/>
                <w:szCs w:val="28"/>
              </w:rPr>
              <w:t>Юридический адрес</w:t>
            </w:r>
          </w:p>
        </w:tc>
      </w:tr>
      <w:tr w:rsidR="00204BA6" w:rsidRPr="00312AF6" w:rsidTr="00624CE0">
        <w:tc>
          <w:tcPr>
            <w:tcW w:w="1810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204BA6" w:rsidRPr="00312AF6" w:rsidTr="00624CE0">
        <w:tc>
          <w:tcPr>
            <w:tcW w:w="1810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204BA6" w:rsidRPr="00312AF6" w:rsidRDefault="00204BA6" w:rsidP="00624CE0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3.2 Сведения об имеющихся поощрениях указываются после сведений о работе.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3.3. Должность указывается в соответствии со штатным расписанием, название учреждения – в соответствии с уставом, сокращения и использование аббревиатуры недопустимы.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3.4. Кадровая справка подписывается руководителем учреждения или руководителем кадровой службы и </w:t>
      </w:r>
      <w:r w:rsidRPr="00312AF6">
        <w:rPr>
          <w:i/>
          <w:color w:val="000000"/>
          <w:sz w:val="28"/>
          <w:szCs w:val="28"/>
        </w:rPr>
        <w:t>заверяется соответствующей печатью</w:t>
      </w:r>
      <w:r w:rsidRPr="00312AF6">
        <w:rPr>
          <w:color w:val="000000"/>
          <w:sz w:val="28"/>
          <w:szCs w:val="28"/>
        </w:rPr>
        <w:t>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4. Общие требования.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4.1. При представлении к награждению руководителя (заместителя руководителя) или группы лиц в связи с профессиональным праздником либо юбилеем со дня основания организации, необходимо представлять справку о финансово-экономическом состоянии организации в динамике за трехлетний период с разбивкой по годам. </w:t>
      </w:r>
      <w:proofErr w:type="gramStart"/>
      <w:r w:rsidRPr="00312AF6">
        <w:rPr>
          <w:color w:val="000000"/>
          <w:sz w:val="28"/>
          <w:szCs w:val="28"/>
        </w:rPr>
        <w:t xml:space="preserve">Организации социальной сферы представляют сведения по основным направлениям деятельности и видам услуг, предоставляемым населению (форма № 2 (приложение № 2). </w:t>
      </w:r>
      <w:proofErr w:type="gramEnd"/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>5. Награждение юридических лиц.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pacing w:val="-4"/>
          <w:sz w:val="28"/>
          <w:szCs w:val="28"/>
        </w:rPr>
        <w:t xml:space="preserve">Постановлением Правительства Кировской области от 16.08.2012 </w:t>
      </w:r>
      <w:r w:rsidRPr="00312AF6">
        <w:rPr>
          <w:color w:val="000000"/>
          <w:spacing w:val="-4"/>
          <w:sz w:val="28"/>
          <w:szCs w:val="28"/>
        </w:rPr>
        <w:br/>
        <w:t>№ 66/481</w:t>
      </w:r>
      <w:r w:rsidRPr="00312AF6">
        <w:rPr>
          <w:color w:val="000000"/>
          <w:sz w:val="28"/>
          <w:szCs w:val="28"/>
        </w:rPr>
        <w:t xml:space="preserve"> предусмотрена новая форма поощрения – награждение юридических лиц (организаций, учреждений, предприятий) Почетной грамотой Правительства Кировской области, Благодарственным письмом Правительства Кировской области. </w:t>
      </w:r>
      <w:proofErr w:type="gramStart"/>
      <w:r w:rsidRPr="00312AF6">
        <w:rPr>
          <w:color w:val="000000"/>
          <w:sz w:val="28"/>
          <w:szCs w:val="28"/>
        </w:rPr>
        <w:t>Документы к награждению юридического лица оформляются в соответствии с Порядком представления документов к награждению (форма № 3 и форма № 2 (приложение № 2).</w:t>
      </w:r>
      <w:proofErr w:type="gramEnd"/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rPr>
          <w:b/>
          <w:color w:val="000000"/>
          <w:sz w:val="28"/>
          <w:szCs w:val="28"/>
        </w:rPr>
      </w:pPr>
      <w:r w:rsidRPr="00312AF6">
        <w:rPr>
          <w:b/>
          <w:color w:val="000000"/>
          <w:sz w:val="28"/>
          <w:szCs w:val="28"/>
        </w:rPr>
        <w:t>Для сведения: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lastRenderedPageBreak/>
        <w:t>Юбилейными датами для предприятий определены: 25, 50, 75 и далее каждые 25 лет.</w:t>
      </w:r>
    </w:p>
    <w:p w:rsidR="00204BA6" w:rsidRPr="00312AF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312AF6">
        <w:rPr>
          <w:color w:val="000000"/>
          <w:spacing w:val="-8"/>
          <w:sz w:val="28"/>
          <w:szCs w:val="28"/>
        </w:rPr>
        <w:t>Юбилейные даты для граждан: 50, 55(для женщин), 60, 65 и далее каждые 5 лет.</w:t>
      </w:r>
    </w:p>
    <w:p w:rsidR="00204BA6" w:rsidRPr="00312AF6" w:rsidRDefault="00204BA6" w:rsidP="00312AF6">
      <w:pPr>
        <w:spacing w:before="120" w:after="12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В связи с профессиональными праздниками и юбилейными датами массовое награждение Почетной грамотой Правительства Кировской области и Благодарственным письмом Правительства Кировской области </w:t>
      </w:r>
      <w:r w:rsidRPr="00312AF6">
        <w:rPr>
          <w:b/>
          <w:color w:val="000000"/>
          <w:sz w:val="28"/>
          <w:szCs w:val="28"/>
        </w:rPr>
        <w:t>не производится.</w:t>
      </w:r>
    </w:p>
    <w:p w:rsidR="00204BA6" w:rsidRPr="00312AF6" w:rsidRDefault="00204BA6" w:rsidP="00312AF6">
      <w:pPr>
        <w:pStyle w:val="1"/>
        <w:spacing w:before="120" w:after="120" w:line="360" w:lineRule="auto"/>
        <w:rPr>
          <w:szCs w:val="28"/>
        </w:rPr>
      </w:pPr>
      <w:r w:rsidRPr="00312AF6">
        <w:rPr>
          <w:szCs w:val="28"/>
        </w:rPr>
        <w:t>Рекомендуемая численность работников, представляемых к награждению в связи с профессиональными праздниками, определяется в количестве 1 кандидат к награждению Почетной грамотой и 2 кандидата к награждению Благодарственным письмом от 3 тысяч работающих в данной отрасли на территории области.</w:t>
      </w:r>
    </w:p>
    <w:p w:rsidR="00204BA6" w:rsidRPr="00312AF6" w:rsidRDefault="00204BA6" w:rsidP="00312AF6">
      <w:pPr>
        <w:pStyle w:val="1"/>
        <w:spacing w:before="120" w:after="120" w:line="360" w:lineRule="auto"/>
        <w:rPr>
          <w:szCs w:val="28"/>
        </w:rPr>
      </w:pPr>
      <w:r w:rsidRPr="00312AF6">
        <w:rPr>
          <w:szCs w:val="28"/>
        </w:rPr>
        <w:t>Рекомендуемая численность работников, представляемых к награждению в связи с празднованием юбилеев коллективов, общественных объединений – 1 кандидат к награждению Почетной грамотой и 1-2 кандидата к награждению Благодарственным письмом.</w:t>
      </w:r>
    </w:p>
    <w:p w:rsidR="00204BA6" w:rsidRPr="00312AF6" w:rsidRDefault="00204BA6" w:rsidP="00312AF6">
      <w:pPr>
        <w:pStyle w:val="1"/>
        <w:spacing w:before="120" w:after="120" w:line="360" w:lineRule="auto"/>
        <w:rPr>
          <w:szCs w:val="28"/>
        </w:rPr>
      </w:pPr>
      <w:r w:rsidRPr="00312AF6">
        <w:rPr>
          <w:szCs w:val="28"/>
        </w:rPr>
        <w:t>Представления к награждению по любому поводу от организаций общей численностью менее тысячи работающих - не более 3 кандидатур в год.</w:t>
      </w:r>
    </w:p>
    <w:p w:rsidR="00204BA6" w:rsidRPr="00312AF6" w:rsidRDefault="00204BA6" w:rsidP="00312AF6">
      <w:pPr>
        <w:spacing w:before="120" w:after="120" w:line="360" w:lineRule="auto"/>
        <w:ind w:firstLine="709"/>
        <w:jc w:val="both"/>
        <w:rPr>
          <w:color w:val="000000"/>
          <w:sz w:val="28"/>
          <w:szCs w:val="28"/>
        </w:rPr>
      </w:pPr>
      <w:r w:rsidRPr="00312AF6">
        <w:rPr>
          <w:color w:val="000000"/>
          <w:sz w:val="28"/>
          <w:szCs w:val="28"/>
        </w:rPr>
        <w:t xml:space="preserve">В соответствии с Порядком представления документов к награждению срок подачи документов в администрацию Правительства Кировской области не </w:t>
      </w:r>
      <w:proofErr w:type="gramStart"/>
      <w:r w:rsidRPr="00312AF6">
        <w:rPr>
          <w:color w:val="000000"/>
          <w:sz w:val="28"/>
          <w:szCs w:val="28"/>
        </w:rPr>
        <w:t>позднее</w:t>
      </w:r>
      <w:proofErr w:type="gramEnd"/>
      <w:r w:rsidRPr="00312AF6">
        <w:rPr>
          <w:color w:val="000000"/>
          <w:sz w:val="28"/>
          <w:szCs w:val="28"/>
        </w:rPr>
        <w:t xml:space="preserve"> чем за 45 дней до даты награждения.</w:t>
      </w:r>
    </w:p>
    <w:p w:rsidR="00204BA6" w:rsidRDefault="00204BA6" w:rsidP="00204BA6">
      <w:pPr>
        <w:shd w:val="clear" w:color="auto" w:fill="FFFFFF"/>
        <w:spacing w:before="120" w:after="120"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proofErr w:type="gramStart"/>
      <w:r w:rsidRPr="00312AF6">
        <w:rPr>
          <w:color w:val="000000"/>
          <w:sz w:val="28"/>
          <w:szCs w:val="28"/>
        </w:rPr>
        <w:t xml:space="preserve">В случае </w:t>
      </w:r>
      <w:r w:rsidRPr="00312AF6">
        <w:rPr>
          <w:i/>
          <w:color w:val="000000"/>
          <w:sz w:val="28"/>
          <w:szCs w:val="28"/>
        </w:rPr>
        <w:t>несоблюдения срока подачи</w:t>
      </w:r>
      <w:r w:rsidRPr="00312AF6">
        <w:rPr>
          <w:color w:val="000000"/>
          <w:sz w:val="28"/>
          <w:szCs w:val="28"/>
        </w:rPr>
        <w:t xml:space="preserve"> документов, а также </w:t>
      </w:r>
      <w:r w:rsidRPr="00312AF6">
        <w:rPr>
          <w:i/>
          <w:color w:val="000000"/>
          <w:sz w:val="28"/>
          <w:szCs w:val="28"/>
        </w:rPr>
        <w:t>несоответствия представленных документов</w:t>
      </w:r>
      <w:r w:rsidRPr="00312AF6">
        <w:rPr>
          <w:color w:val="000000"/>
          <w:sz w:val="28"/>
          <w:szCs w:val="28"/>
        </w:rPr>
        <w:t xml:space="preserve"> Положению о Почетной грамоте Правительства Кировской области и Положению о Благодарственном письме Правительства Кировской области, Порядку представления документов к награждению Почетной грамотой </w:t>
      </w:r>
      <w:r w:rsidRPr="00312AF6">
        <w:rPr>
          <w:color w:val="000000"/>
          <w:sz w:val="28"/>
          <w:szCs w:val="28"/>
        </w:rPr>
        <w:lastRenderedPageBreak/>
        <w:t xml:space="preserve">Правительства Кировской области и Благодарственным письмом Правительства Кировской области </w:t>
      </w:r>
      <w:r w:rsidRPr="00312AF6">
        <w:rPr>
          <w:b/>
          <w:color w:val="000000"/>
          <w:sz w:val="28"/>
          <w:szCs w:val="28"/>
        </w:rPr>
        <w:t>наградные документы возвращаются ходатайствующим органам без рассмотрения областной комиссией по представлению к награждению</w:t>
      </w:r>
      <w:r w:rsidRPr="00312AF6">
        <w:rPr>
          <w:color w:val="000000"/>
          <w:sz w:val="28"/>
          <w:szCs w:val="28"/>
        </w:rPr>
        <w:t xml:space="preserve"> в соответствии с пунктом 2</w:t>
      </w:r>
      <w:proofErr w:type="gramEnd"/>
      <w:r w:rsidRPr="00312AF6">
        <w:rPr>
          <w:color w:val="000000"/>
          <w:sz w:val="28"/>
          <w:szCs w:val="28"/>
        </w:rPr>
        <w:t xml:space="preserve"> Положения об </w:t>
      </w:r>
      <w:r w:rsidRPr="00312AF6">
        <w:rPr>
          <w:color w:val="000000"/>
          <w:spacing w:val="4"/>
          <w:sz w:val="28"/>
          <w:szCs w:val="28"/>
        </w:rPr>
        <w:t>областной комиссии по представлению к награждению Почетной грамотой Правительства Кировской области и Благодарственным письмом Правительства Кировской области, утвержденного Постановлением Правительства области</w:t>
      </w:r>
      <w:r w:rsidRPr="00312AF6">
        <w:rPr>
          <w:color w:val="000000"/>
          <w:spacing w:val="-8"/>
          <w:sz w:val="28"/>
          <w:szCs w:val="28"/>
        </w:rPr>
        <w:t xml:space="preserve"> от 16.08.2012 № 166/481.</w:t>
      </w:r>
    </w:p>
    <w:p w:rsidR="00A25EF3" w:rsidRDefault="00A25EF3"/>
    <w:sectPr w:rsidR="00A25EF3" w:rsidSect="00A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4BA6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2C32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4BA6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4107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2AF6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6E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4F7"/>
    <w:rsid w:val="00381BC9"/>
    <w:rsid w:val="00384CB0"/>
    <w:rsid w:val="00387228"/>
    <w:rsid w:val="00387D5C"/>
    <w:rsid w:val="003925A2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37D4B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378F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D5336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75DB"/>
    <w:rsid w:val="00ED7680"/>
    <w:rsid w:val="00EE084C"/>
    <w:rsid w:val="00EE0C27"/>
    <w:rsid w:val="00EE3F2C"/>
    <w:rsid w:val="00EE46C5"/>
    <w:rsid w:val="00EE6DF7"/>
    <w:rsid w:val="00EF0161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55A6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04BA6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Абзац1"/>
    <w:basedOn w:val="a"/>
    <w:rsid w:val="00204BA6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5</cp:revision>
  <dcterms:created xsi:type="dcterms:W3CDTF">2014-10-15T12:58:00Z</dcterms:created>
  <dcterms:modified xsi:type="dcterms:W3CDTF">2022-04-28T11:02:00Z</dcterms:modified>
</cp:coreProperties>
</file>